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15" w:rsidRPr="00D45C39" w:rsidRDefault="00842015" w:rsidP="00842015">
      <w:pPr>
        <w:ind w:left="306" w:right="-296" w:hanging="10"/>
        <w:rPr>
          <w:sz w:val="24"/>
        </w:rPr>
      </w:pPr>
      <w:r>
        <w:rPr>
          <w:noProof/>
        </w:rPr>
        <w:drawing>
          <wp:anchor distT="0" distB="0" distL="114300" distR="114300" simplePos="0" relativeHeight="251661312" behindDoc="0" locked="0" layoutInCell="1" allowOverlap="0" wp14:anchorId="40D71A61" wp14:editId="171BD47B">
            <wp:simplePos x="0" y="0"/>
            <wp:positionH relativeFrom="column">
              <wp:posOffset>323850</wp:posOffset>
            </wp:positionH>
            <wp:positionV relativeFrom="paragraph">
              <wp:posOffset>0</wp:posOffset>
            </wp:positionV>
            <wp:extent cx="1266444" cy="12405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4"/>
                    <a:stretch>
                      <a:fillRect/>
                    </a:stretch>
                  </pic:blipFill>
                  <pic:spPr>
                    <a:xfrm>
                      <a:off x="0" y="0"/>
                      <a:ext cx="1266444" cy="1240536"/>
                    </a:xfrm>
                    <a:prstGeom prst="rect">
                      <a:avLst/>
                    </a:prstGeom>
                  </pic:spPr>
                </pic:pic>
              </a:graphicData>
            </a:graphic>
          </wp:anchor>
        </w:drawing>
      </w:r>
      <w:r>
        <w:rPr>
          <w:sz w:val="36"/>
        </w:rPr>
        <w:t xml:space="preserve">                            </w:t>
      </w:r>
      <w:r w:rsidRPr="00D45C39">
        <w:rPr>
          <w:b/>
          <w:sz w:val="36"/>
          <w:u w:val="single" w:color="000000"/>
        </w:rPr>
        <w:t>Old Hill Primary School</w:t>
      </w:r>
      <w:r w:rsidRPr="00D45C39">
        <w:rPr>
          <w:b/>
          <w:sz w:val="36"/>
        </w:rPr>
        <w:t xml:space="preserve"> </w:t>
      </w:r>
    </w:p>
    <w:p w:rsidR="00842015" w:rsidRPr="00D45C39" w:rsidRDefault="00842015" w:rsidP="00842015">
      <w:pPr>
        <w:spacing w:after="127"/>
        <w:ind w:left="306" w:right="-295" w:hanging="10"/>
        <w:rPr>
          <w:sz w:val="24"/>
        </w:rPr>
      </w:pPr>
      <w:r>
        <w:rPr>
          <w:sz w:val="36"/>
        </w:rPr>
        <w:t xml:space="preserve">                    </w:t>
      </w:r>
      <w:r w:rsidR="00B978FC">
        <w:rPr>
          <w:b/>
          <w:sz w:val="36"/>
          <w:u w:val="single" w:color="000000"/>
        </w:rPr>
        <w:t>Sports Premium Report 20/21</w:t>
      </w:r>
    </w:p>
    <w:p w:rsidR="00842015" w:rsidRDefault="00BF7E17" w:rsidP="00BF7E17">
      <w:pPr>
        <w:spacing w:after="158"/>
      </w:pPr>
      <w:r>
        <w:rPr>
          <w:b/>
          <w:sz w:val="28"/>
        </w:rPr>
        <w:t xml:space="preserve">                                      </w:t>
      </w:r>
      <w:r w:rsidR="00842015">
        <w:rPr>
          <w:b/>
          <w:sz w:val="28"/>
          <w:u w:val="single" w:color="000000"/>
        </w:rPr>
        <w:t>What is Sports Premium?</w:t>
      </w:r>
    </w:p>
    <w:p w:rsidR="00842015" w:rsidRDefault="00842015" w:rsidP="00842015">
      <w:pPr>
        <w:spacing w:after="199" w:line="260" w:lineRule="auto"/>
      </w:pPr>
      <w:r>
        <w:rPr>
          <w:sz w:val="24"/>
        </w:rPr>
        <w:t xml:space="preserve">The government are providing £150 million per year of funding for all schools across the country, this is to enable schools have dedicated funding to improve PE provision and activities that encourage active healthy lifestyles.  This funding is being provided jointly by the Department for Education, Health and Culture and Media and Sport.  The money is given directly to schools to enable Head Teachers and school leaders to improve the provision of sport, PE and health education only. </w:t>
      </w:r>
    </w:p>
    <w:p w:rsidR="00842015" w:rsidRPr="00BF7E17" w:rsidRDefault="00842015" w:rsidP="00BF7E17">
      <w:pPr>
        <w:spacing w:after="158"/>
        <w:ind w:left="-5" w:hanging="10"/>
        <w:jc w:val="center"/>
      </w:pPr>
      <w:r>
        <w:rPr>
          <w:b/>
          <w:sz w:val="28"/>
          <w:u w:val="single" w:color="000000"/>
        </w:rPr>
        <w:t>Old Hill funding and provi</w:t>
      </w:r>
      <w:r w:rsidR="006A599C">
        <w:rPr>
          <w:b/>
          <w:sz w:val="28"/>
          <w:u w:val="single" w:color="000000"/>
        </w:rPr>
        <w:t>sion for the academic year 20/21</w:t>
      </w:r>
      <w:r w:rsidR="00BF7E17" w:rsidRPr="00BF7E17">
        <w:rPr>
          <w:u w:val="single"/>
        </w:rPr>
        <w:t xml:space="preserve">    -   </w:t>
      </w:r>
      <w:r w:rsidR="004877C1" w:rsidRPr="00BF7E17">
        <w:rPr>
          <w:b/>
          <w:sz w:val="28"/>
          <w:u w:val="single" w:color="000000"/>
        </w:rPr>
        <w:t>Fundi</w:t>
      </w:r>
      <w:r w:rsidR="0041470A" w:rsidRPr="00BF7E17">
        <w:rPr>
          <w:b/>
          <w:sz w:val="28"/>
          <w:u w:val="single" w:color="000000"/>
        </w:rPr>
        <w:t>ng</w:t>
      </w:r>
      <w:r w:rsidR="0041470A">
        <w:rPr>
          <w:b/>
          <w:sz w:val="28"/>
          <w:u w:val="single" w:color="000000"/>
        </w:rPr>
        <w:t xml:space="preserve"> received: £17,</w:t>
      </w:r>
      <w:r w:rsidR="006A599C">
        <w:rPr>
          <w:b/>
          <w:sz w:val="28"/>
          <w:u w:val="single" w:color="000000"/>
        </w:rPr>
        <w:t>806</w:t>
      </w:r>
      <w:r w:rsidR="0041470A">
        <w:rPr>
          <w:b/>
          <w:sz w:val="28"/>
          <w:u w:val="single" w:color="000000"/>
        </w:rPr>
        <w:t xml:space="preserve"> </w:t>
      </w:r>
      <w:r w:rsidR="004877C1">
        <w:rPr>
          <w:b/>
          <w:sz w:val="28"/>
          <w:u w:val="single" w:color="000000"/>
        </w:rPr>
        <w:t xml:space="preserve">  </w:t>
      </w:r>
      <w:r>
        <w:rPr>
          <w:b/>
          <w:sz w:val="28"/>
          <w:u w:val="single" w:color="000000"/>
        </w:rPr>
        <w:t xml:space="preserve"> </w:t>
      </w:r>
    </w:p>
    <w:tbl>
      <w:tblPr>
        <w:tblStyle w:val="TableGrid"/>
        <w:tblW w:w="0" w:type="auto"/>
        <w:tblLook w:val="04A0" w:firstRow="1" w:lastRow="0" w:firstColumn="1" w:lastColumn="0" w:noHBand="0" w:noVBand="1"/>
      </w:tblPr>
      <w:tblGrid>
        <w:gridCol w:w="3487"/>
        <w:gridCol w:w="6974"/>
        <w:gridCol w:w="3487"/>
      </w:tblGrid>
      <w:tr w:rsidR="00842015" w:rsidRPr="00D9470B" w:rsidTr="00842015">
        <w:tc>
          <w:tcPr>
            <w:tcW w:w="3487" w:type="dxa"/>
          </w:tcPr>
          <w:p w:rsidR="00842015" w:rsidRPr="00D9470B" w:rsidRDefault="00842015" w:rsidP="00842015">
            <w:pPr>
              <w:tabs>
                <w:tab w:val="left" w:pos="9450"/>
              </w:tabs>
              <w:rPr>
                <w:b/>
                <w:sz w:val="28"/>
              </w:rPr>
            </w:pPr>
            <w:r>
              <w:rPr>
                <w:b/>
                <w:sz w:val="28"/>
              </w:rPr>
              <w:t>Investment</w:t>
            </w:r>
          </w:p>
        </w:tc>
        <w:tc>
          <w:tcPr>
            <w:tcW w:w="6974" w:type="dxa"/>
          </w:tcPr>
          <w:p w:rsidR="00842015" w:rsidRPr="00D9470B" w:rsidRDefault="00842015" w:rsidP="00842015">
            <w:pPr>
              <w:tabs>
                <w:tab w:val="left" w:pos="9450"/>
              </w:tabs>
              <w:rPr>
                <w:b/>
                <w:sz w:val="28"/>
              </w:rPr>
            </w:pPr>
            <w:r>
              <w:rPr>
                <w:b/>
                <w:sz w:val="28"/>
              </w:rPr>
              <w:t>Validation</w:t>
            </w:r>
          </w:p>
        </w:tc>
        <w:tc>
          <w:tcPr>
            <w:tcW w:w="3487" w:type="dxa"/>
          </w:tcPr>
          <w:p w:rsidR="00842015" w:rsidRPr="00D9470B" w:rsidRDefault="00842015" w:rsidP="00842015">
            <w:pPr>
              <w:tabs>
                <w:tab w:val="left" w:pos="9450"/>
              </w:tabs>
              <w:rPr>
                <w:b/>
                <w:sz w:val="28"/>
              </w:rPr>
            </w:pPr>
            <w:r>
              <w:rPr>
                <w:b/>
                <w:sz w:val="28"/>
              </w:rPr>
              <w:t>Cost  -  £</w:t>
            </w:r>
          </w:p>
        </w:tc>
      </w:tr>
      <w:tr w:rsidR="00B67D48" w:rsidTr="00B67D48">
        <w:tc>
          <w:tcPr>
            <w:tcW w:w="3487" w:type="dxa"/>
          </w:tcPr>
          <w:p w:rsidR="00B67D48" w:rsidRDefault="00B67D48" w:rsidP="00502F29">
            <w:pPr>
              <w:tabs>
                <w:tab w:val="left" w:pos="9450"/>
              </w:tabs>
            </w:pPr>
            <w:r>
              <w:t>Play Equipment for use in the playground at play/lunch time</w:t>
            </w:r>
          </w:p>
        </w:tc>
        <w:tc>
          <w:tcPr>
            <w:tcW w:w="6974" w:type="dxa"/>
          </w:tcPr>
          <w:p w:rsidR="00B67D48" w:rsidRDefault="00502F29" w:rsidP="00502F29">
            <w:pPr>
              <w:tabs>
                <w:tab w:val="left" w:pos="9450"/>
              </w:tabs>
            </w:pPr>
            <w:r>
              <w:t>Encourage active play: playground zoned into areas with MSAs responsible for areas and equipment</w:t>
            </w:r>
            <w:r w:rsidR="00B90DAB">
              <w:t xml:space="preserve">  </w:t>
            </w:r>
          </w:p>
        </w:tc>
        <w:tc>
          <w:tcPr>
            <w:tcW w:w="3487" w:type="dxa"/>
          </w:tcPr>
          <w:p w:rsidR="00B67D48" w:rsidRDefault="00605973" w:rsidP="009D74C0">
            <w:pPr>
              <w:tabs>
                <w:tab w:val="left" w:pos="9450"/>
              </w:tabs>
            </w:pPr>
            <w:r>
              <w:t xml:space="preserve">  </w:t>
            </w:r>
            <w:r w:rsidR="00B90DAB">
              <w:t>8</w:t>
            </w:r>
            <w:r w:rsidR="00B67D48">
              <w:t>00</w:t>
            </w:r>
          </w:p>
        </w:tc>
      </w:tr>
      <w:tr w:rsidR="00674CB6" w:rsidTr="00B67D48">
        <w:tc>
          <w:tcPr>
            <w:tcW w:w="3487" w:type="dxa"/>
          </w:tcPr>
          <w:p w:rsidR="00674CB6" w:rsidRDefault="00674CB6" w:rsidP="00502F29">
            <w:pPr>
              <w:tabs>
                <w:tab w:val="left" w:pos="9450"/>
              </w:tabs>
            </w:pPr>
          </w:p>
        </w:tc>
        <w:tc>
          <w:tcPr>
            <w:tcW w:w="6974" w:type="dxa"/>
          </w:tcPr>
          <w:p w:rsidR="00674CB6" w:rsidRDefault="00674CB6" w:rsidP="00502F29">
            <w:pPr>
              <w:tabs>
                <w:tab w:val="left" w:pos="9450"/>
              </w:tabs>
            </w:pPr>
          </w:p>
        </w:tc>
        <w:tc>
          <w:tcPr>
            <w:tcW w:w="3487" w:type="dxa"/>
          </w:tcPr>
          <w:p w:rsidR="00674CB6" w:rsidRDefault="00674CB6" w:rsidP="009D74C0">
            <w:pPr>
              <w:tabs>
                <w:tab w:val="left" w:pos="9450"/>
              </w:tabs>
            </w:pPr>
          </w:p>
        </w:tc>
      </w:tr>
      <w:tr w:rsidR="00B67D48" w:rsidTr="00B67D48">
        <w:tc>
          <w:tcPr>
            <w:tcW w:w="3487" w:type="dxa"/>
          </w:tcPr>
          <w:p w:rsidR="00B67D48" w:rsidRDefault="00B67D48" w:rsidP="00502F29">
            <w:pPr>
              <w:tabs>
                <w:tab w:val="left" w:pos="9450"/>
              </w:tabs>
            </w:pPr>
            <w:r>
              <w:t>Swimming  provision</w:t>
            </w:r>
          </w:p>
        </w:tc>
        <w:tc>
          <w:tcPr>
            <w:tcW w:w="6974" w:type="dxa"/>
          </w:tcPr>
          <w:p w:rsidR="00B67D48" w:rsidRDefault="00B90DAB" w:rsidP="0041470A">
            <w:pPr>
              <w:tabs>
                <w:tab w:val="left" w:pos="9450"/>
              </w:tabs>
            </w:pPr>
            <w:r>
              <w:t xml:space="preserve">Additional 2 terms swimming provision </w:t>
            </w:r>
            <w:r w:rsidR="00183977">
              <w:t>, plus additional pool</w:t>
            </w:r>
          </w:p>
        </w:tc>
        <w:tc>
          <w:tcPr>
            <w:tcW w:w="3487" w:type="dxa"/>
          </w:tcPr>
          <w:p w:rsidR="00B67D48" w:rsidRDefault="00B90DAB" w:rsidP="00605973">
            <w:pPr>
              <w:tabs>
                <w:tab w:val="left" w:pos="9450"/>
              </w:tabs>
            </w:pPr>
            <w:r>
              <w:t>1,</w:t>
            </w:r>
            <w:r w:rsidR="00605973">
              <w:t>1</w:t>
            </w:r>
            <w:r>
              <w:t>50</w:t>
            </w:r>
          </w:p>
        </w:tc>
      </w:tr>
      <w:tr w:rsidR="00B67D48" w:rsidTr="00B67D48">
        <w:tc>
          <w:tcPr>
            <w:tcW w:w="3487" w:type="dxa"/>
          </w:tcPr>
          <w:p w:rsidR="00B67D48" w:rsidRDefault="006A599C" w:rsidP="00502F29">
            <w:pPr>
              <w:tabs>
                <w:tab w:val="left" w:pos="9450"/>
              </w:tabs>
            </w:pPr>
            <w:r>
              <w:t>Forest school</w:t>
            </w:r>
          </w:p>
        </w:tc>
        <w:tc>
          <w:tcPr>
            <w:tcW w:w="6974" w:type="dxa"/>
          </w:tcPr>
          <w:p w:rsidR="00B67D48" w:rsidRDefault="006A599C" w:rsidP="006A599C">
            <w:pPr>
              <w:tabs>
                <w:tab w:val="left" w:pos="9450"/>
              </w:tabs>
            </w:pPr>
            <w:r>
              <w:t xml:space="preserve">Year 1 children </w:t>
            </w:r>
            <w:r w:rsidR="00B90DAB">
              <w:t xml:space="preserve">to </w:t>
            </w:r>
            <w:r>
              <w:t>attend Forest school</w:t>
            </w:r>
            <w:bookmarkStart w:id="0" w:name="_GoBack"/>
            <w:bookmarkEnd w:id="0"/>
          </w:p>
        </w:tc>
        <w:tc>
          <w:tcPr>
            <w:tcW w:w="3487" w:type="dxa"/>
          </w:tcPr>
          <w:p w:rsidR="00B67D48" w:rsidRDefault="00605973" w:rsidP="006A599C">
            <w:pPr>
              <w:tabs>
                <w:tab w:val="left" w:pos="9450"/>
              </w:tabs>
            </w:pPr>
            <w:r>
              <w:t xml:space="preserve">  </w:t>
            </w:r>
            <w:r w:rsidR="00B90DAB">
              <w:t>800</w:t>
            </w:r>
          </w:p>
        </w:tc>
      </w:tr>
      <w:tr w:rsidR="00B67D48" w:rsidTr="00B67D48">
        <w:tc>
          <w:tcPr>
            <w:tcW w:w="3487" w:type="dxa"/>
          </w:tcPr>
          <w:p w:rsidR="006A599C" w:rsidRDefault="006A599C" w:rsidP="006A599C">
            <w:pPr>
              <w:tabs>
                <w:tab w:val="left" w:pos="9450"/>
              </w:tabs>
            </w:pPr>
            <w:r>
              <w:t xml:space="preserve">Soft play </w:t>
            </w:r>
            <w:r w:rsidR="00B90DAB">
              <w:t>s</w:t>
            </w:r>
            <w:r>
              <w:t>urface</w:t>
            </w:r>
            <w:r w:rsidR="00B90DAB">
              <w:t xml:space="preserve"> </w:t>
            </w:r>
          </w:p>
        </w:tc>
        <w:tc>
          <w:tcPr>
            <w:tcW w:w="6974" w:type="dxa"/>
          </w:tcPr>
          <w:p w:rsidR="00B67D48" w:rsidRDefault="00B90DAB" w:rsidP="00502F29">
            <w:pPr>
              <w:tabs>
                <w:tab w:val="left" w:pos="9450"/>
              </w:tabs>
            </w:pPr>
            <w:r>
              <w:t>Early Years playground</w:t>
            </w:r>
          </w:p>
        </w:tc>
        <w:tc>
          <w:tcPr>
            <w:tcW w:w="3487" w:type="dxa"/>
          </w:tcPr>
          <w:p w:rsidR="00B67D48" w:rsidRDefault="00B90DAB" w:rsidP="00B90DAB">
            <w:pPr>
              <w:tabs>
                <w:tab w:val="left" w:pos="9450"/>
              </w:tabs>
            </w:pPr>
            <w:r>
              <w:t>6,120</w:t>
            </w:r>
          </w:p>
        </w:tc>
      </w:tr>
      <w:tr w:rsidR="00B67D48" w:rsidTr="00B67D48">
        <w:tc>
          <w:tcPr>
            <w:tcW w:w="3487" w:type="dxa"/>
          </w:tcPr>
          <w:p w:rsidR="00B67D48" w:rsidRDefault="00674CB6" w:rsidP="00502F29">
            <w:pPr>
              <w:tabs>
                <w:tab w:val="left" w:pos="9450"/>
              </w:tabs>
            </w:pPr>
            <w:r>
              <w:t>Sports Apprentice &amp; MSA</w:t>
            </w:r>
          </w:p>
        </w:tc>
        <w:tc>
          <w:tcPr>
            <w:tcW w:w="6974" w:type="dxa"/>
          </w:tcPr>
          <w:p w:rsidR="00B67D48" w:rsidRDefault="00605973" w:rsidP="004877C1">
            <w:pPr>
              <w:tabs>
                <w:tab w:val="left" w:pos="9450"/>
              </w:tabs>
            </w:pPr>
            <w:r>
              <w:t>To champion physical activity in the playground</w:t>
            </w:r>
          </w:p>
        </w:tc>
        <w:tc>
          <w:tcPr>
            <w:tcW w:w="3487" w:type="dxa"/>
          </w:tcPr>
          <w:p w:rsidR="00B67D48" w:rsidRDefault="00674CB6" w:rsidP="00502F29">
            <w:pPr>
              <w:tabs>
                <w:tab w:val="left" w:pos="9450"/>
              </w:tabs>
            </w:pPr>
            <w:r>
              <w:t>5,600</w:t>
            </w:r>
          </w:p>
        </w:tc>
      </w:tr>
      <w:tr w:rsidR="009D74C0" w:rsidTr="00B67D48">
        <w:tc>
          <w:tcPr>
            <w:tcW w:w="3487" w:type="dxa"/>
          </w:tcPr>
          <w:p w:rsidR="009D74C0" w:rsidRDefault="00605973" w:rsidP="009D74C0">
            <w:pPr>
              <w:tabs>
                <w:tab w:val="left" w:pos="9450"/>
              </w:tabs>
            </w:pPr>
            <w:r>
              <w:t xml:space="preserve">Phase Trust, Sports wellbeing </w:t>
            </w:r>
          </w:p>
        </w:tc>
        <w:tc>
          <w:tcPr>
            <w:tcW w:w="6974" w:type="dxa"/>
          </w:tcPr>
          <w:p w:rsidR="009D74C0" w:rsidRDefault="00605973" w:rsidP="009D74C0">
            <w:pPr>
              <w:tabs>
                <w:tab w:val="left" w:pos="9450"/>
              </w:tabs>
            </w:pPr>
            <w:r>
              <w:t>Emotion coaching through sport. (support for disadvantaged children)</w:t>
            </w:r>
          </w:p>
        </w:tc>
        <w:tc>
          <w:tcPr>
            <w:tcW w:w="3487" w:type="dxa"/>
          </w:tcPr>
          <w:p w:rsidR="009D74C0" w:rsidRDefault="00605973" w:rsidP="009D74C0">
            <w:pPr>
              <w:tabs>
                <w:tab w:val="left" w:pos="9450"/>
              </w:tabs>
            </w:pPr>
            <w:r>
              <w:t xml:space="preserve">  230</w:t>
            </w:r>
          </w:p>
        </w:tc>
      </w:tr>
      <w:tr w:rsidR="009D74C0" w:rsidTr="009D74C0">
        <w:tc>
          <w:tcPr>
            <w:tcW w:w="10461" w:type="dxa"/>
            <w:gridSpan w:val="2"/>
          </w:tcPr>
          <w:p w:rsidR="009D74C0" w:rsidRPr="009D74C0" w:rsidRDefault="009D74C0" w:rsidP="009D74C0">
            <w:pPr>
              <w:tabs>
                <w:tab w:val="left" w:pos="9450"/>
              </w:tabs>
              <w:rPr>
                <w:b/>
                <w:sz w:val="28"/>
              </w:rPr>
            </w:pPr>
            <w:r>
              <w:rPr>
                <w:b/>
                <w:sz w:val="28"/>
              </w:rPr>
              <w:t>Tota</w:t>
            </w:r>
            <w:r w:rsidR="006A599C">
              <w:rPr>
                <w:b/>
                <w:sz w:val="28"/>
              </w:rPr>
              <w:t>l Spent 20/21</w:t>
            </w:r>
          </w:p>
        </w:tc>
        <w:tc>
          <w:tcPr>
            <w:tcW w:w="3487" w:type="dxa"/>
          </w:tcPr>
          <w:p w:rsidR="009D74C0" w:rsidRPr="009D74C0" w:rsidRDefault="000D0688" w:rsidP="009D74C0">
            <w:pPr>
              <w:tabs>
                <w:tab w:val="left" w:pos="9450"/>
              </w:tabs>
              <w:rPr>
                <w:b/>
              </w:rPr>
            </w:pPr>
            <w:r>
              <w:rPr>
                <w:b/>
              </w:rPr>
              <w:t>14,700</w:t>
            </w:r>
          </w:p>
        </w:tc>
      </w:tr>
      <w:tr w:rsidR="000D0688" w:rsidTr="009D74C0">
        <w:tc>
          <w:tcPr>
            <w:tcW w:w="10461" w:type="dxa"/>
            <w:gridSpan w:val="2"/>
          </w:tcPr>
          <w:p w:rsidR="000D0688" w:rsidRDefault="000D0688" w:rsidP="000D0688">
            <w:pPr>
              <w:tabs>
                <w:tab w:val="left" w:pos="9450"/>
              </w:tabs>
              <w:rPr>
                <w:b/>
                <w:sz w:val="28"/>
              </w:rPr>
            </w:pPr>
            <w:r>
              <w:rPr>
                <w:b/>
                <w:sz w:val="28"/>
              </w:rPr>
              <w:t>Carried forward to 21.22</w:t>
            </w:r>
          </w:p>
        </w:tc>
        <w:tc>
          <w:tcPr>
            <w:tcW w:w="3487" w:type="dxa"/>
          </w:tcPr>
          <w:p w:rsidR="000D0688" w:rsidRDefault="000D0688" w:rsidP="000D0688">
            <w:pPr>
              <w:tabs>
                <w:tab w:val="left" w:pos="9450"/>
              </w:tabs>
              <w:rPr>
                <w:b/>
              </w:rPr>
            </w:pPr>
            <w:r>
              <w:rPr>
                <w:b/>
              </w:rPr>
              <w:t xml:space="preserve">   3,106</w:t>
            </w:r>
          </w:p>
        </w:tc>
      </w:tr>
    </w:tbl>
    <w:p w:rsidR="00842015" w:rsidRDefault="00842015">
      <w:pPr>
        <w:rPr>
          <w:sz w:val="36"/>
        </w:rPr>
      </w:pPr>
    </w:p>
    <w:p w:rsidR="00D45C39" w:rsidRPr="00BF7E17" w:rsidRDefault="00D9470B" w:rsidP="00D9470B">
      <w:pPr>
        <w:ind w:left="306" w:right="-296" w:hanging="10"/>
        <w:rPr>
          <w:sz w:val="24"/>
        </w:rPr>
      </w:pPr>
      <w:r w:rsidRPr="00BF7E17">
        <w:rPr>
          <w:noProof/>
        </w:rPr>
        <w:lastRenderedPageBreak/>
        <w:drawing>
          <wp:anchor distT="0" distB="0" distL="114300" distR="114300" simplePos="0" relativeHeight="251659264" behindDoc="0" locked="0" layoutInCell="1" allowOverlap="0" wp14:anchorId="15CAE68A" wp14:editId="23FAF7B4">
            <wp:simplePos x="0" y="0"/>
            <wp:positionH relativeFrom="column">
              <wp:posOffset>323850</wp:posOffset>
            </wp:positionH>
            <wp:positionV relativeFrom="paragraph">
              <wp:posOffset>0</wp:posOffset>
            </wp:positionV>
            <wp:extent cx="1266444" cy="1240536"/>
            <wp:effectExtent l="0" t="0" r="0" b="0"/>
            <wp:wrapSquare wrapText="bothSides"/>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4"/>
                    <a:stretch>
                      <a:fillRect/>
                    </a:stretch>
                  </pic:blipFill>
                  <pic:spPr>
                    <a:xfrm>
                      <a:off x="0" y="0"/>
                      <a:ext cx="1266444" cy="1240536"/>
                    </a:xfrm>
                    <a:prstGeom prst="rect">
                      <a:avLst/>
                    </a:prstGeom>
                  </pic:spPr>
                </pic:pic>
              </a:graphicData>
            </a:graphic>
          </wp:anchor>
        </w:drawing>
      </w:r>
      <w:r w:rsidR="00BF7E17" w:rsidRPr="00BF7E17">
        <w:rPr>
          <w:sz w:val="36"/>
        </w:rPr>
        <w:t xml:space="preserve">  </w:t>
      </w:r>
      <w:r w:rsidRPr="00BF7E17">
        <w:rPr>
          <w:sz w:val="36"/>
        </w:rPr>
        <w:t xml:space="preserve">                        </w:t>
      </w:r>
      <w:r w:rsidR="00BF7E17">
        <w:rPr>
          <w:sz w:val="36"/>
        </w:rPr>
        <w:t xml:space="preserve"> </w:t>
      </w:r>
      <w:r w:rsidRPr="00BF7E17">
        <w:rPr>
          <w:sz w:val="36"/>
        </w:rPr>
        <w:t xml:space="preserve">  </w:t>
      </w:r>
      <w:r w:rsidR="00D45C39" w:rsidRPr="00BF7E17">
        <w:rPr>
          <w:sz w:val="36"/>
          <w:u w:val="single" w:color="000000"/>
        </w:rPr>
        <w:t>Old Hill Primary School</w:t>
      </w:r>
      <w:r w:rsidR="00D45C39" w:rsidRPr="00BF7E17">
        <w:rPr>
          <w:sz w:val="36"/>
        </w:rPr>
        <w:t xml:space="preserve"> </w:t>
      </w:r>
    </w:p>
    <w:p w:rsidR="00D45C39" w:rsidRPr="00D45C39" w:rsidRDefault="00D9470B" w:rsidP="00D9470B">
      <w:pPr>
        <w:spacing w:after="127"/>
        <w:ind w:left="306" w:right="-295" w:hanging="10"/>
        <w:rPr>
          <w:sz w:val="24"/>
        </w:rPr>
      </w:pPr>
      <w:r>
        <w:rPr>
          <w:sz w:val="36"/>
        </w:rPr>
        <w:t xml:space="preserve">                    </w:t>
      </w:r>
      <w:r w:rsidR="00D45C39" w:rsidRPr="00D45C39">
        <w:rPr>
          <w:b/>
          <w:sz w:val="36"/>
          <w:u w:val="single" w:color="000000"/>
        </w:rPr>
        <w:t>Sports Premium Report 201</w:t>
      </w:r>
      <w:r w:rsidR="00842015">
        <w:rPr>
          <w:b/>
          <w:sz w:val="36"/>
          <w:u w:val="single" w:color="000000"/>
        </w:rPr>
        <w:t>9</w:t>
      </w:r>
      <w:r w:rsidR="00D45C39" w:rsidRPr="00D45C39">
        <w:rPr>
          <w:b/>
          <w:sz w:val="36"/>
          <w:u w:val="single" w:color="000000"/>
        </w:rPr>
        <w:t>-</w:t>
      </w:r>
      <w:r w:rsidR="00842015">
        <w:rPr>
          <w:b/>
          <w:sz w:val="36"/>
          <w:u w:val="single" w:color="000000"/>
        </w:rPr>
        <w:t>20</w:t>
      </w:r>
    </w:p>
    <w:p w:rsidR="00D45C39" w:rsidRDefault="00BF7E17" w:rsidP="00BF7E17">
      <w:pPr>
        <w:spacing w:after="158"/>
      </w:pPr>
      <w:r>
        <w:rPr>
          <w:b/>
          <w:sz w:val="28"/>
        </w:rPr>
        <w:t xml:space="preserve">                                      </w:t>
      </w:r>
      <w:r w:rsidR="00D45C39">
        <w:rPr>
          <w:b/>
          <w:sz w:val="28"/>
          <w:u w:val="single" w:color="000000"/>
        </w:rPr>
        <w:t>What is Sports Premium?</w:t>
      </w:r>
    </w:p>
    <w:p w:rsidR="00D45C39" w:rsidRDefault="00D45C39" w:rsidP="00D45C39">
      <w:pPr>
        <w:spacing w:after="199" w:line="260" w:lineRule="auto"/>
      </w:pPr>
      <w:r>
        <w:rPr>
          <w:sz w:val="24"/>
        </w:rPr>
        <w:t xml:space="preserve">The government are providing £150 million per year of funding for all schools across the country, this is to enable schools have dedicated funding to improve PE provision and activities that encourage active healthy lifestyles.  This funding is being provided jointly by the Department for Education, Health and Culture and Media and Sport.  The money is given directly to schools to enable Head Teachers and school leaders to improve the provision of sport, PE and health education only. </w:t>
      </w:r>
    </w:p>
    <w:p w:rsidR="00D9470B" w:rsidRPr="00BF7E17" w:rsidRDefault="00D45C39" w:rsidP="00BF7E17">
      <w:pPr>
        <w:spacing w:after="158"/>
        <w:ind w:left="-5" w:hanging="10"/>
        <w:jc w:val="center"/>
      </w:pPr>
      <w:r>
        <w:rPr>
          <w:b/>
          <w:sz w:val="28"/>
          <w:u w:val="single" w:color="000000"/>
        </w:rPr>
        <w:t xml:space="preserve">Old Hill funding and provision for the academic year </w:t>
      </w:r>
      <w:r w:rsidR="00842015">
        <w:rPr>
          <w:b/>
          <w:sz w:val="28"/>
          <w:u w:val="single" w:color="000000"/>
        </w:rPr>
        <w:t>2019/20</w:t>
      </w:r>
      <w:r w:rsidR="00BF7E17">
        <w:rPr>
          <w:u w:val="single"/>
        </w:rPr>
        <w:t xml:space="preserve">   -   </w:t>
      </w:r>
      <w:r w:rsidR="00D9470B">
        <w:rPr>
          <w:b/>
          <w:sz w:val="28"/>
          <w:u w:val="single" w:color="000000"/>
        </w:rPr>
        <w:t>Funding received: £17,7</w:t>
      </w:r>
      <w:r w:rsidR="00B67D48">
        <w:rPr>
          <w:b/>
          <w:sz w:val="28"/>
          <w:u w:val="single" w:color="000000"/>
        </w:rPr>
        <w:t>97</w:t>
      </w:r>
      <w:r w:rsidR="00D9470B">
        <w:rPr>
          <w:b/>
          <w:sz w:val="28"/>
          <w:u w:val="single" w:color="000000"/>
        </w:rPr>
        <w:t xml:space="preserve"> </w:t>
      </w:r>
      <w:r>
        <w:rPr>
          <w:b/>
          <w:sz w:val="28"/>
          <w:u w:val="single" w:color="000000"/>
        </w:rPr>
        <w:t xml:space="preserve">funding </w:t>
      </w:r>
    </w:p>
    <w:tbl>
      <w:tblPr>
        <w:tblStyle w:val="TableGrid"/>
        <w:tblW w:w="0" w:type="auto"/>
        <w:tblLook w:val="04A0" w:firstRow="1" w:lastRow="0" w:firstColumn="1" w:lastColumn="0" w:noHBand="0" w:noVBand="1"/>
      </w:tblPr>
      <w:tblGrid>
        <w:gridCol w:w="3487"/>
        <w:gridCol w:w="6974"/>
        <w:gridCol w:w="3487"/>
      </w:tblGrid>
      <w:tr w:rsidR="00D9470B" w:rsidRPr="00D9470B" w:rsidTr="00D9470B">
        <w:tc>
          <w:tcPr>
            <w:tcW w:w="3487" w:type="dxa"/>
          </w:tcPr>
          <w:p w:rsidR="00D9470B" w:rsidRPr="00D9470B" w:rsidRDefault="00D9470B" w:rsidP="00D9470B">
            <w:pPr>
              <w:tabs>
                <w:tab w:val="left" w:pos="9450"/>
              </w:tabs>
              <w:rPr>
                <w:b/>
                <w:sz w:val="28"/>
              </w:rPr>
            </w:pPr>
            <w:r>
              <w:rPr>
                <w:b/>
                <w:sz w:val="28"/>
              </w:rPr>
              <w:t>Investment</w:t>
            </w:r>
          </w:p>
        </w:tc>
        <w:tc>
          <w:tcPr>
            <w:tcW w:w="6974" w:type="dxa"/>
          </w:tcPr>
          <w:p w:rsidR="00D9470B" w:rsidRPr="00D9470B" w:rsidRDefault="00D9470B" w:rsidP="00D9470B">
            <w:pPr>
              <w:tabs>
                <w:tab w:val="left" w:pos="9450"/>
              </w:tabs>
              <w:rPr>
                <w:b/>
                <w:sz w:val="28"/>
              </w:rPr>
            </w:pPr>
            <w:r>
              <w:rPr>
                <w:b/>
                <w:sz w:val="28"/>
              </w:rPr>
              <w:t>Validation</w:t>
            </w:r>
          </w:p>
        </w:tc>
        <w:tc>
          <w:tcPr>
            <w:tcW w:w="3487" w:type="dxa"/>
          </w:tcPr>
          <w:p w:rsidR="00D9470B" w:rsidRPr="00D9470B" w:rsidRDefault="00D9470B" w:rsidP="00D45C39">
            <w:pPr>
              <w:tabs>
                <w:tab w:val="left" w:pos="9450"/>
              </w:tabs>
              <w:rPr>
                <w:b/>
                <w:sz w:val="28"/>
              </w:rPr>
            </w:pPr>
            <w:r>
              <w:rPr>
                <w:b/>
                <w:sz w:val="28"/>
              </w:rPr>
              <w:t>Cost</w:t>
            </w:r>
            <w:r w:rsidR="00BD10AB">
              <w:rPr>
                <w:b/>
                <w:sz w:val="28"/>
              </w:rPr>
              <w:t xml:space="preserve">  -  £</w:t>
            </w:r>
          </w:p>
        </w:tc>
      </w:tr>
      <w:tr w:rsidR="009D74C0" w:rsidTr="00D9470B">
        <w:tc>
          <w:tcPr>
            <w:tcW w:w="3487" w:type="dxa"/>
          </w:tcPr>
          <w:p w:rsidR="009D74C0" w:rsidRDefault="009D74C0" w:rsidP="009D74C0">
            <w:pPr>
              <w:tabs>
                <w:tab w:val="left" w:pos="9450"/>
              </w:tabs>
            </w:pPr>
            <w:r>
              <w:t>Play Equipment for use in the playground at play/lunch time</w:t>
            </w:r>
          </w:p>
        </w:tc>
        <w:tc>
          <w:tcPr>
            <w:tcW w:w="6974" w:type="dxa"/>
          </w:tcPr>
          <w:p w:rsidR="009D74C0" w:rsidRDefault="009D74C0" w:rsidP="009D74C0">
            <w:pPr>
              <w:tabs>
                <w:tab w:val="left" w:pos="9450"/>
              </w:tabs>
            </w:pPr>
            <w:r>
              <w:t>Encourage active play: playground zoned into areas with MSAs responsible for areas and equipment</w:t>
            </w:r>
          </w:p>
        </w:tc>
        <w:tc>
          <w:tcPr>
            <w:tcW w:w="3487" w:type="dxa"/>
          </w:tcPr>
          <w:p w:rsidR="009D74C0" w:rsidRDefault="009D74C0" w:rsidP="009D74C0">
            <w:pPr>
              <w:tabs>
                <w:tab w:val="left" w:pos="9450"/>
              </w:tabs>
            </w:pPr>
            <w:r>
              <w:t xml:space="preserve">   600</w:t>
            </w:r>
          </w:p>
        </w:tc>
      </w:tr>
      <w:tr w:rsidR="009D74C0" w:rsidTr="00D9470B">
        <w:tc>
          <w:tcPr>
            <w:tcW w:w="3487" w:type="dxa"/>
          </w:tcPr>
          <w:p w:rsidR="009D74C0" w:rsidRDefault="009D74C0" w:rsidP="009D74C0">
            <w:pPr>
              <w:tabs>
                <w:tab w:val="left" w:pos="9450"/>
              </w:tabs>
            </w:pPr>
            <w:r>
              <w:t>Swimming  provision</w:t>
            </w:r>
            <w:r w:rsidR="006D57DE">
              <w:t xml:space="preserve"> 2 additional term</w:t>
            </w:r>
          </w:p>
        </w:tc>
        <w:tc>
          <w:tcPr>
            <w:tcW w:w="6974" w:type="dxa"/>
          </w:tcPr>
          <w:p w:rsidR="009D74C0" w:rsidRDefault="009D74C0" w:rsidP="009D74C0">
            <w:pPr>
              <w:tabs>
                <w:tab w:val="left" w:pos="9450"/>
              </w:tabs>
            </w:pPr>
            <w:r>
              <w:t>Target: at least 80% children to swim  25m by end of year 5: (90% 2018/19)</w:t>
            </w:r>
          </w:p>
        </w:tc>
        <w:tc>
          <w:tcPr>
            <w:tcW w:w="3487" w:type="dxa"/>
          </w:tcPr>
          <w:p w:rsidR="009D74C0" w:rsidRDefault="009D74C0" w:rsidP="009D74C0">
            <w:pPr>
              <w:tabs>
                <w:tab w:val="left" w:pos="9450"/>
              </w:tabs>
            </w:pPr>
            <w:r>
              <w:t xml:space="preserve"> 4,000</w:t>
            </w:r>
          </w:p>
        </w:tc>
      </w:tr>
      <w:tr w:rsidR="0041470A" w:rsidTr="00D9470B">
        <w:tc>
          <w:tcPr>
            <w:tcW w:w="3487" w:type="dxa"/>
          </w:tcPr>
          <w:p w:rsidR="0041470A" w:rsidRDefault="0041470A" w:rsidP="0041470A">
            <w:pPr>
              <w:tabs>
                <w:tab w:val="left" w:pos="9450"/>
              </w:tabs>
            </w:pPr>
            <w:r>
              <w:t>Transport to sporting fixtures</w:t>
            </w:r>
          </w:p>
        </w:tc>
        <w:tc>
          <w:tcPr>
            <w:tcW w:w="6974" w:type="dxa"/>
          </w:tcPr>
          <w:p w:rsidR="0041470A" w:rsidRDefault="0041470A" w:rsidP="0041470A">
            <w:pPr>
              <w:tabs>
                <w:tab w:val="left" w:pos="9450"/>
              </w:tabs>
            </w:pPr>
            <w:r>
              <w:t>Facilitates groups of children to attend a variety of competitive sports</w:t>
            </w:r>
          </w:p>
        </w:tc>
        <w:tc>
          <w:tcPr>
            <w:tcW w:w="3487" w:type="dxa"/>
          </w:tcPr>
          <w:p w:rsidR="0041470A" w:rsidRDefault="0041470A" w:rsidP="0041470A">
            <w:pPr>
              <w:tabs>
                <w:tab w:val="left" w:pos="9450"/>
              </w:tabs>
            </w:pPr>
            <w:r>
              <w:t xml:space="preserve">    500</w:t>
            </w:r>
          </w:p>
        </w:tc>
      </w:tr>
      <w:tr w:rsidR="0041470A" w:rsidTr="00D9470B">
        <w:tc>
          <w:tcPr>
            <w:tcW w:w="3487" w:type="dxa"/>
          </w:tcPr>
          <w:p w:rsidR="0041470A" w:rsidRDefault="0041470A" w:rsidP="0041470A">
            <w:pPr>
              <w:tabs>
                <w:tab w:val="left" w:pos="9450"/>
              </w:tabs>
            </w:pPr>
            <w:r>
              <w:t xml:space="preserve">Reception transition visit to </w:t>
            </w:r>
            <w:proofErr w:type="spellStart"/>
            <w:r>
              <w:t>Edgmond</w:t>
            </w:r>
            <w:proofErr w:type="spellEnd"/>
            <w:r>
              <w:t xml:space="preserve"> Hall</w:t>
            </w:r>
          </w:p>
        </w:tc>
        <w:tc>
          <w:tcPr>
            <w:tcW w:w="6974" w:type="dxa"/>
          </w:tcPr>
          <w:p w:rsidR="0041470A" w:rsidRDefault="0041470A" w:rsidP="0041470A">
            <w:pPr>
              <w:tabs>
                <w:tab w:val="left" w:pos="9450"/>
              </w:tabs>
            </w:pPr>
            <w:r>
              <w:t>Class’ year 1 teacher to introduce Reception class to Forest School activities in safe, secure site.  Children will attend 6 weeks of Forest School at Haden Hill Park in September and  October in Class 1</w:t>
            </w:r>
          </w:p>
        </w:tc>
        <w:tc>
          <w:tcPr>
            <w:tcW w:w="3487" w:type="dxa"/>
          </w:tcPr>
          <w:p w:rsidR="0041470A" w:rsidRPr="009D74C0" w:rsidRDefault="0041470A" w:rsidP="0041470A">
            <w:pPr>
              <w:tabs>
                <w:tab w:val="left" w:pos="9450"/>
              </w:tabs>
            </w:pPr>
            <w:r w:rsidRPr="009D74C0">
              <w:t xml:space="preserve">   </w:t>
            </w:r>
            <w:r>
              <w:t xml:space="preserve"> </w:t>
            </w:r>
            <w:r w:rsidRPr="009D74C0">
              <w:t>700</w:t>
            </w:r>
          </w:p>
        </w:tc>
      </w:tr>
      <w:tr w:rsidR="0041470A" w:rsidTr="00D9470B">
        <w:tc>
          <w:tcPr>
            <w:tcW w:w="3487" w:type="dxa"/>
          </w:tcPr>
          <w:p w:rsidR="0041470A" w:rsidRDefault="0041470A" w:rsidP="0041470A">
            <w:pPr>
              <w:tabs>
                <w:tab w:val="left" w:pos="9450"/>
              </w:tabs>
            </w:pPr>
            <w:r>
              <w:t>Phase Trust</w:t>
            </w:r>
          </w:p>
        </w:tc>
        <w:tc>
          <w:tcPr>
            <w:tcW w:w="6974" w:type="dxa"/>
          </w:tcPr>
          <w:p w:rsidR="0041470A" w:rsidRDefault="0041470A" w:rsidP="0041470A">
            <w:pPr>
              <w:tabs>
                <w:tab w:val="left" w:pos="9450"/>
              </w:tabs>
            </w:pPr>
            <w:r>
              <w:t>Mental Health needs of targeted group addressed through physical activities and discussion.  Delivered by experienced practitioners to maximise learning opportunities and enable pupils to achieve their full potential as citizens.</w:t>
            </w:r>
          </w:p>
        </w:tc>
        <w:tc>
          <w:tcPr>
            <w:tcW w:w="3487" w:type="dxa"/>
          </w:tcPr>
          <w:p w:rsidR="0041470A" w:rsidRPr="009D74C0" w:rsidRDefault="0041470A" w:rsidP="0041470A">
            <w:pPr>
              <w:tabs>
                <w:tab w:val="left" w:pos="9450"/>
              </w:tabs>
            </w:pPr>
            <w:r>
              <w:t xml:space="preserve"> </w:t>
            </w:r>
            <w:r w:rsidRPr="009D74C0">
              <w:t>1,600</w:t>
            </w:r>
          </w:p>
        </w:tc>
      </w:tr>
      <w:tr w:rsidR="0041470A" w:rsidTr="00D9470B">
        <w:tc>
          <w:tcPr>
            <w:tcW w:w="3487" w:type="dxa"/>
          </w:tcPr>
          <w:p w:rsidR="0041470A" w:rsidRDefault="0041470A" w:rsidP="0041470A">
            <w:pPr>
              <w:tabs>
                <w:tab w:val="left" w:pos="9450"/>
              </w:tabs>
            </w:pPr>
            <w:r>
              <w:t>Outdoor gym equipment for Grove area of playground</w:t>
            </w:r>
          </w:p>
        </w:tc>
        <w:tc>
          <w:tcPr>
            <w:tcW w:w="6974" w:type="dxa"/>
          </w:tcPr>
          <w:p w:rsidR="0041470A" w:rsidRDefault="0041470A" w:rsidP="0041470A">
            <w:pPr>
              <w:tabs>
                <w:tab w:val="left" w:pos="9450"/>
              </w:tabs>
            </w:pPr>
            <w:r>
              <w:t>To be used in PE lessons and to encourage pupils to participate in an active lunch time.</w:t>
            </w:r>
          </w:p>
        </w:tc>
        <w:tc>
          <w:tcPr>
            <w:tcW w:w="3487" w:type="dxa"/>
          </w:tcPr>
          <w:p w:rsidR="0041470A" w:rsidRDefault="0041470A" w:rsidP="0041470A">
            <w:pPr>
              <w:tabs>
                <w:tab w:val="left" w:pos="9450"/>
              </w:tabs>
            </w:pPr>
            <w:r>
              <w:t xml:space="preserve"> 4,000</w:t>
            </w:r>
          </w:p>
        </w:tc>
      </w:tr>
      <w:tr w:rsidR="0041470A" w:rsidTr="00D9470B">
        <w:tc>
          <w:tcPr>
            <w:tcW w:w="3487" w:type="dxa"/>
          </w:tcPr>
          <w:p w:rsidR="0041470A" w:rsidRDefault="0041470A" w:rsidP="0041470A">
            <w:pPr>
              <w:tabs>
                <w:tab w:val="left" w:pos="9450"/>
              </w:tabs>
            </w:pPr>
            <w:r>
              <w:t>Sport’s Coach</w:t>
            </w:r>
          </w:p>
        </w:tc>
        <w:tc>
          <w:tcPr>
            <w:tcW w:w="6974" w:type="dxa"/>
          </w:tcPr>
          <w:p w:rsidR="0041470A" w:rsidRPr="0041470A" w:rsidRDefault="0041470A" w:rsidP="0041470A">
            <w:pPr>
              <w:tabs>
                <w:tab w:val="left" w:pos="9450"/>
              </w:tabs>
            </w:pPr>
            <w:r>
              <w:t>Apprentice to support PE lessons and develop the ‘</w:t>
            </w:r>
            <w:r>
              <w:rPr>
                <w:i/>
              </w:rPr>
              <w:t>Daily Mile’</w:t>
            </w:r>
            <w:r>
              <w:t xml:space="preserve"> in years 1-6</w:t>
            </w:r>
          </w:p>
        </w:tc>
        <w:tc>
          <w:tcPr>
            <w:tcW w:w="3487" w:type="dxa"/>
          </w:tcPr>
          <w:p w:rsidR="0041470A" w:rsidRDefault="0041470A" w:rsidP="0041470A">
            <w:pPr>
              <w:tabs>
                <w:tab w:val="left" w:pos="9450"/>
              </w:tabs>
            </w:pPr>
            <w:r>
              <w:t xml:space="preserve"> 7,000</w:t>
            </w:r>
          </w:p>
        </w:tc>
      </w:tr>
      <w:tr w:rsidR="0041470A" w:rsidTr="009D74C0">
        <w:tc>
          <w:tcPr>
            <w:tcW w:w="10461" w:type="dxa"/>
            <w:gridSpan w:val="2"/>
          </w:tcPr>
          <w:p w:rsidR="0041470A" w:rsidRDefault="006D57DE" w:rsidP="0041470A">
            <w:pPr>
              <w:tabs>
                <w:tab w:val="left" w:pos="9450"/>
              </w:tabs>
            </w:pPr>
            <w:r>
              <w:rPr>
                <w:b/>
                <w:sz w:val="28"/>
              </w:rPr>
              <w:t>Total spent</w:t>
            </w:r>
          </w:p>
        </w:tc>
        <w:tc>
          <w:tcPr>
            <w:tcW w:w="3487" w:type="dxa"/>
          </w:tcPr>
          <w:p w:rsidR="0041470A" w:rsidRPr="009D74C0" w:rsidRDefault="0041470A" w:rsidP="0041470A">
            <w:pPr>
              <w:tabs>
                <w:tab w:val="left" w:pos="9450"/>
              </w:tabs>
              <w:rPr>
                <w:b/>
              </w:rPr>
            </w:pPr>
            <w:r w:rsidRPr="009D74C0">
              <w:rPr>
                <w:b/>
                <w:sz w:val="28"/>
              </w:rPr>
              <w:t>18,400</w:t>
            </w:r>
          </w:p>
        </w:tc>
      </w:tr>
    </w:tbl>
    <w:p w:rsidR="00BB6AFB" w:rsidRDefault="00BB6AFB" w:rsidP="00D45C39">
      <w:pPr>
        <w:tabs>
          <w:tab w:val="left" w:pos="9450"/>
        </w:tabs>
      </w:pPr>
    </w:p>
    <w:sectPr w:rsidR="00BB6AFB" w:rsidSect="007272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9D"/>
    <w:rsid w:val="000B449A"/>
    <w:rsid w:val="000D0688"/>
    <w:rsid w:val="00183977"/>
    <w:rsid w:val="0041470A"/>
    <w:rsid w:val="004877C1"/>
    <w:rsid w:val="00502F29"/>
    <w:rsid w:val="00581E41"/>
    <w:rsid w:val="005A3484"/>
    <w:rsid w:val="00605973"/>
    <w:rsid w:val="00674CB6"/>
    <w:rsid w:val="006A599C"/>
    <w:rsid w:val="006D57DE"/>
    <w:rsid w:val="0072729D"/>
    <w:rsid w:val="00842015"/>
    <w:rsid w:val="009D74C0"/>
    <w:rsid w:val="00B67D48"/>
    <w:rsid w:val="00B90DAB"/>
    <w:rsid w:val="00B978FC"/>
    <w:rsid w:val="00BB6AFB"/>
    <w:rsid w:val="00BD10AB"/>
    <w:rsid w:val="00BF7E17"/>
    <w:rsid w:val="00D45C39"/>
    <w:rsid w:val="00D9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1259"/>
  <w15:chartTrackingRefBased/>
  <w15:docId w15:val="{686BD6D7-87F2-49E0-BC54-CB0C3E0E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3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Fenby</dc:creator>
  <cp:keywords/>
  <dc:description/>
  <cp:lastModifiedBy>Sally Fenby</cp:lastModifiedBy>
  <cp:revision>5</cp:revision>
  <cp:lastPrinted>2019-10-15T11:32:00Z</cp:lastPrinted>
  <dcterms:created xsi:type="dcterms:W3CDTF">2021-11-11T10:23:00Z</dcterms:created>
  <dcterms:modified xsi:type="dcterms:W3CDTF">2021-11-15T11:48:00Z</dcterms:modified>
</cp:coreProperties>
</file>